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36" w:rsidRPr="002A72E5" w:rsidRDefault="00F970B5" w:rsidP="002A72E5">
      <w:pPr>
        <w:spacing w:after="120"/>
        <w:jc w:val="center"/>
        <w:rPr>
          <w:b/>
        </w:rPr>
      </w:pPr>
      <w:r>
        <w:rPr>
          <w:b/>
        </w:rPr>
        <w:t>NON-DISCLOSURE</w:t>
      </w:r>
      <w:r w:rsidR="00E06736" w:rsidRPr="00E06736">
        <w:rPr>
          <w:b/>
        </w:rPr>
        <w:t xml:space="preserve"> AGREEMENT</w:t>
      </w:r>
    </w:p>
    <w:p w:rsidR="00E06736" w:rsidRDefault="00E06736" w:rsidP="0068497A">
      <w:pPr>
        <w:spacing w:after="120"/>
        <w:ind w:firstLine="720"/>
      </w:pPr>
      <w:r w:rsidRPr="002A72E5">
        <w:t xml:space="preserve">This </w:t>
      </w:r>
      <w:r w:rsidR="00F970B5">
        <w:t>NON-DISCLOSURE</w:t>
      </w:r>
      <w:r w:rsidRPr="002A72E5">
        <w:t xml:space="preserve"> AGREEM</w:t>
      </w:r>
      <w:r w:rsidR="00F970B5">
        <w:t>ENT is between ________________</w:t>
      </w:r>
      <w:r w:rsidRPr="002A72E5">
        <w:t xml:space="preserve"> and ________________ </w:t>
      </w:r>
      <w:proofErr w:type="spellStart"/>
      <w:r w:rsidRPr="002A72E5">
        <w:t>and</w:t>
      </w:r>
      <w:proofErr w:type="spellEnd"/>
      <w:r w:rsidRPr="002A72E5">
        <w:t xml:space="preserve"> is effective as of the date </w:t>
      </w:r>
      <w:r w:rsidR="00BF3F89">
        <w:t>of the last signature below</w:t>
      </w:r>
      <w:r w:rsidRPr="002A72E5">
        <w:t xml:space="preserve"> (the “</w:t>
      </w:r>
      <w:r w:rsidRPr="002A72E5">
        <w:rPr>
          <w:u w:val="single"/>
        </w:rPr>
        <w:t>Effective Date</w:t>
      </w:r>
      <w:r w:rsidR="00521BBD" w:rsidRPr="002A72E5">
        <w:t>”).</w:t>
      </w:r>
      <w:r w:rsidR="0068497A">
        <w:t xml:space="preserve"> </w:t>
      </w:r>
      <w:r w:rsidR="0068497A" w:rsidRPr="00396030">
        <w:rPr>
          <w:rFonts w:cs="Times New Roman"/>
        </w:rPr>
        <w:t>This Agreement also applies to Confidential Information given or received by a person or entity controlling, under common co</w:t>
      </w:r>
      <w:r w:rsidR="0068497A">
        <w:rPr>
          <w:rFonts w:cs="Times New Roman"/>
        </w:rPr>
        <w:t>ntrol with, of controlled by a p</w:t>
      </w:r>
      <w:r w:rsidR="0068497A" w:rsidRPr="00396030">
        <w:rPr>
          <w:rFonts w:cs="Times New Roman"/>
        </w:rPr>
        <w:t>arty (an “</w:t>
      </w:r>
      <w:r w:rsidR="0068497A" w:rsidRPr="00396030">
        <w:rPr>
          <w:rFonts w:cs="Times New Roman"/>
          <w:u w:val="single"/>
        </w:rPr>
        <w:t>Affiliate</w:t>
      </w:r>
      <w:r w:rsidR="0068497A">
        <w:rPr>
          <w:rFonts w:cs="Times New Roman"/>
        </w:rPr>
        <w:t>”)</w:t>
      </w:r>
      <w:r w:rsidR="0068497A" w:rsidRPr="00396030">
        <w:rPr>
          <w:rFonts w:cs="Times New Roman"/>
        </w:rPr>
        <w:t>.</w:t>
      </w:r>
    </w:p>
    <w:p w:rsidR="0068497A" w:rsidRPr="0068497A" w:rsidRDefault="0068497A" w:rsidP="00050A83">
      <w:pPr>
        <w:pStyle w:val="Heading1"/>
      </w:pPr>
      <w:r w:rsidRPr="0068497A">
        <w:rPr>
          <w:b/>
          <w:u w:val="single"/>
        </w:rPr>
        <w:t>Definition of Confidential Information</w:t>
      </w:r>
      <w:r>
        <w:t xml:space="preserve">. </w:t>
      </w:r>
      <w:r w:rsidRPr="00BF3F89">
        <w:t>“</w:t>
      </w:r>
      <w:r w:rsidRPr="00BF3F89">
        <w:rPr>
          <w:u w:val="single"/>
        </w:rPr>
        <w:t>Confidential Information</w:t>
      </w:r>
      <w:r w:rsidRPr="00BF3F89">
        <w:t xml:space="preserve">” means information that </w:t>
      </w:r>
      <w:r>
        <w:t>one party</w:t>
      </w:r>
      <w:r w:rsidRPr="00BF3F89">
        <w:t xml:space="preserve"> discloses to </w:t>
      </w:r>
      <w:r>
        <w:t>the other</w:t>
      </w:r>
      <w:r w:rsidRPr="00BF3F89">
        <w:t xml:space="preserve"> under this agreement and that is marked as confidential or would normally be considered confidential information under the circumstances, but does not include information that is independently developed by </w:t>
      </w:r>
      <w:r>
        <w:t>the receiving party without reference to the disclosing party’s Confidential Information</w:t>
      </w:r>
      <w:r w:rsidRPr="00BF3F89">
        <w:t xml:space="preserve">, is rightfully given to </w:t>
      </w:r>
      <w:r>
        <w:t>the receiving party</w:t>
      </w:r>
      <w:r w:rsidRPr="00BF3F89">
        <w:t xml:space="preserve"> by a third party without restriction as to disclosure, or becomes public through no fault of </w:t>
      </w:r>
      <w:r>
        <w:t>the receiving party</w:t>
      </w:r>
      <w:r w:rsidRPr="00BF3F89">
        <w:t>.</w:t>
      </w:r>
    </w:p>
    <w:p w:rsidR="0068497A" w:rsidRDefault="0068497A" w:rsidP="00A86F4F">
      <w:pPr>
        <w:pStyle w:val="Heading1"/>
      </w:pPr>
      <w:r>
        <w:rPr>
          <w:b/>
          <w:u w:val="single"/>
        </w:rPr>
        <w:t>Use and Disclosure of Confidential Information</w:t>
      </w:r>
      <w:r w:rsidR="00BF3F89" w:rsidRPr="00BF3F89">
        <w:t xml:space="preserve">. </w:t>
      </w:r>
      <w:r w:rsidR="00F970B5">
        <w:t>Neither party will (a) use the other party’s Confidential Information except for the purpose(s) for which it is disclosed or (b)</w:t>
      </w:r>
      <w:r w:rsidR="00BF3F89" w:rsidRPr="00BF3F89">
        <w:t xml:space="preserve"> disclose </w:t>
      </w:r>
      <w:r w:rsidR="00F970B5">
        <w:t>the other party’s</w:t>
      </w:r>
      <w:r w:rsidR="00BF3F89" w:rsidRPr="00BF3F89">
        <w:t xml:space="preserve"> Confidential Informat</w:t>
      </w:r>
      <w:r w:rsidR="00F970B5">
        <w:t>ion to any third party except (x</w:t>
      </w:r>
      <w:r w:rsidR="00BF3F89" w:rsidRPr="00BF3F89">
        <w:t xml:space="preserve">) under an identical confidentiality restriction to the receiving party’s employees or </w:t>
      </w:r>
      <w:r w:rsidR="000445F7">
        <w:t>contractors</w:t>
      </w:r>
      <w:r w:rsidR="00BF3F89" w:rsidRPr="00BF3F89">
        <w:t xml:space="preserve"> who have a need to know Confidential Information in con</w:t>
      </w:r>
      <w:r w:rsidR="00F970B5">
        <w:t xml:space="preserve">nection </w:t>
      </w:r>
      <w:r>
        <w:t xml:space="preserve">with the purposes for which it is disclosed </w:t>
      </w:r>
      <w:r w:rsidR="00F970B5">
        <w:t>or (y</w:t>
      </w:r>
      <w:r w:rsidR="00BF3F89" w:rsidRPr="00BF3F89">
        <w:t xml:space="preserve">) when compelled by a court or other government agency (with as much advance notice to the disclosing party as reasonably possible). </w:t>
      </w:r>
      <w:r w:rsidR="00F970B5">
        <w:t>The receiving party</w:t>
      </w:r>
      <w:r w:rsidR="00BF3F89" w:rsidRPr="00BF3F89">
        <w:t xml:space="preserve"> will treat Confidential Information in the same manner as its own confidential information, but with a minimum of a reasonable degree of care.</w:t>
      </w:r>
    </w:p>
    <w:p w:rsidR="00BF3F89" w:rsidRPr="0068497A" w:rsidRDefault="0068497A" w:rsidP="00A86F4F">
      <w:pPr>
        <w:pStyle w:val="Heading1"/>
      </w:pPr>
      <w:r>
        <w:rPr>
          <w:b/>
          <w:u w:val="single"/>
        </w:rPr>
        <w:t>Other Terms of Disclosure</w:t>
      </w:r>
      <w:r w:rsidRPr="0068497A">
        <w:t>.</w:t>
      </w:r>
      <w:r w:rsidRPr="0068497A">
        <w:rPr>
          <w:szCs w:val="18"/>
        </w:rPr>
        <w:t xml:space="preserve"> </w:t>
      </w:r>
      <w:r w:rsidRPr="0068497A">
        <w:t xml:space="preserve">All Confidential Information provided hereunder is provided “AS IS” and without warranty. </w:t>
      </w:r>
      <w:r>
        <w:t>The receiving p</w:t>
      </w:r>
      <w:r w:rsidRPr="0068497A">
        <w:t>arty obtains no intellectual property or other ownership or license rights in Confidential Information disclosed hereunder as a res</w:t>
      </w:r>
      <w:r>
        <w:t>ult of the disclosure. Neither p</w:t>
      </w:r>
      <w:r w:rsidRPr="0068497A">
        <w:t xml:space="preserve">arty is required to exchange Confidential Information under this Agreement, nor does this Agreement constitute or imply a commitment or </w:t>
      </w:r>
      <w:r>
        <w:t>binding obligation between the p</w:t>
      </w:r>
      <w:r w:rsidRPr="0068497A">
        <w:t>arties regarding any pot</w:t>
      </w:r>
      <w:r>
        <w:t>ential transaction between the p</w:t>
      </w:r>
      <w:r w:rsidRPr="0068497A">
        <w:t xml:space="preserve">arties. </w:t>
      </w:r>
    </w:p>
    <w:p w:rsidR="0068497A" w:rsidRDefault="0068497A" w:rsidP="00A86F4F">
      <w:pPr>
        <w:pStyle w:val="Heading1"/>
      </w:pPr>
      <w:r>
        <w:rPr>
          <w:b/>
          <w:u w:val="single"/>
        </w:rPr>
        <w:t>Publicity</w:t>
      </w:r>
      <w:r>
        <w:t xml:space="preserve">. </w:t>
      </w:r>
      <w:r w:rsidRPr="0068497A">
        <w:t>Except as other</w:t>
      </w:r>
      <w:r>
        <w:t>wise permitted herein, neither p</w:t>
      </w:r>
      <w:r w:rsidRPr="0068497A">
        <w:t>arty will disclose that it is having or has had discussions concerning a possible transaction with the other or that it has received Confidential Information without the express w</w:t>
      </w:r>
      <w:r>
        <w:t>ritten consent of the other p</w:t>
      </w:r>
      <w:r w:rsidRPr="0068497A">
        <w:t>arty.</w:t>
      </w:r>
    </w:p>
    <w:p w:rsidR="00CC3DB7" w:rsidRDefault="00CC3DB7" w:rsidP="00A86F4F">
      <w:pPr>
        <w:pStyle w:val="Heading1"/>
      </w:pPr>
      <w:r w:rsidRPr="00CC3DB7">
        <w:rPr>
          <w:b/>
          <w:u w:val="single"/>
        </w:rPr>
        <w:t>Term and Termination</w:t>
      </w:r>
      <w:r w:rsidRPr="00CC3DB7">
        <w:t xml:space="preserve">. </w:t>
      </w:r>
      <w:r w:rsidR="00123082">
        <w:t xml:space="preserve">This agreement </w:t>
      </w:r>
      <w:r w:rsidR="0068497A">
        <w:t>may be terminated by either party upon notice to the other at any time but will apply to any Confidential Information exchanged hereunder for a period of five years following disclosure</w:t>
      </w:r>
      <w:r w:rsidRPr="00CC3DB7">
        <w:t>.</w:t>
      </w:r>
    </w:p>
    <w:p w:rsidR="00CC3DB7" w:rsidRPr="00123082" w:rsidRDefault="00123082" w:rsidP="00123082">
      <w:pPr>
        <w:pStyle w:val="ListParagraph"/>
        <w:spacing w:after="120"/>
        <w:ind w:left="0" w:firstLine="720"/>
        <w:contextualSpacing w:val="0"/>
      </w:pPr>
      <w:r>
        <w:t>Upon termination of this agreement, each party shall, at the other party’s discretion, either (a) return the other party’s Confidential Information as reasonably directed by the other party or (b) destroy the other party’s Confidential Information as reasonably directed by the other party.</w:t>
      </w:r>
    </w:p>
    <w:p w:rsidR="0068497A" w:rsidRPr="0068497A" w:rsidRDefault="0068497A" w:rsidP="00A86F4F">
      <w:pPr>
        <w:pStyle w:val="Heading1"/>
      </w:pPr>
      <w:r w:rsidRPr="00F54B8B">
        <w:rPr>
          <w:b/>
          <w:u w:val="single"/>
        </w:rPr>
        <w:t>Remedies</w:t>
      </w:r>
      <w:r>
        <w:t xml:space="preserve">. </w:t>
      </w:r>
      <w:r w:rsidRPr="0068497A">
        <w:t xml:space="preserve">In the event of a breach </w:t>
      </w:r>
      <w:r w:rsidR="00F54B8B">
        <w:t>of this Agreement, the p</w:t>
      </w:r>
      <w:r w:rsidRPr="0068497A">
        <w:t>arties agree that</w:t>
      </w:r>
      <w:r w:rsidR="00F54B8B">
        <w:t xml:space="preserve"> the disclosing p</w:t>
      </w:r>
      <w:r w:rsidRPr="0068497A">
        <w:t>arty may not have an adequate remedy at law and accordingly, shall, in addition to any other available legal or equitable remedies, be entitled to seek an injunction against such breach without the posting of a bond.</w:t>
      </w:r>
    </w:p>
    <w:p w:rsidR="002A72E5" w:rsidRPr="00CC3DB7" w:rsidRDefault="002A72E5" w:rsidP="00A86F4F">
      <w:pPr>
        <w:pStyle w:val="Heading1"/>
      </w:pPr>
      <w:r w:rsidRPr="00504CD7">
        <w:rPr>
          <w:b/>
          <w:u w:val="single"/>
        </w:rPr>
        <w:t>Other Provisions</w:t>
      </w:r>
      <w:r w:rsidRPr="00CC3DB7">
        <w:t>.</w:t>
      </w:r>
    </w:p>
    <w:p w:rsidR="002A72E5" w:rsidRPr="00A86F4F" w:rsidRDefault="002A72E5" w:rsidP="00050A83">
      <w:pPr>
        <w:pStyle w:val="Heading3"/>
      </w:pPr>
      <w:r w:rsidRPr="00985D18">
        <w:rPr>
          <w:u w:val="single"/>
        </w:rPr>
        <w:t>Transfer of Agreement</w:t>
      </w:r>
      <w:r w:rsidRPr="00A86F4F">
        <w:t>. Neither party may transfer this agreement, except that either party may transfer all or any part of this agreement</w:t>
      </w:r>
      <w:r w:rsidR="00D842DC" w:rsidRPr="00A86F4F">
        <w:t xml:space="preserve"> </w:t>
      </w:r>
      <w:r w:rsidR="00050A83">
        <w:t>(</w:t>
      </w:r>
      <w:proofErr w:type="spellStart"/>
      <w:r w:rsidR="00050A83">
        <w:t>i</w:t>
      </w:r>
      <w:proofErr w:type="spellEnd"/>
      <w:r w:rsidR="00050A83">
        <w:t>) an Affiliate; or (ii</w:t>
      </w:r>
      <w:r w:rsidRPr="00A86F4F">
        <w:t xml:space="preserve">) a third party in connection with a merger or sale of substantially all the party’s assets. </w:t>
      </w:r>
    </w:p>
    <w:p w:rsidR="002A72E5" w:rsidRPr="00A86F4F" w:rsidRDefault="002A72E5" w:rsidP="00A86F4F">
      <w:pPr>
        <w:pStyle w:val="Heading3"/>
      </w:pPr>
      <w:r w:rsidRPr="00985D18">
        <w:rPr>
          <w:u w:val="single"/>
        </w:rPr>
        <w:t>Entire Agreement; Amendments and Waiver; Severability</w:t>
      </w:r>
      <w:r w:rsidRPr="00A86F4F">
        <w:t xml:space="preserve">. This agreement sets out all the terms agreed between the parties and supersedes all other agreements between the parties relating to its subject matter. In entering into this agreement, neither party has relied on, and neither party will have any right or remedy based on, any statement, representation, or warranty except those expressly set out in this agreement. Any amendment must be in writing, signed by both parties, and expressly state that it is </w:t>
      </w:r>
      <w:r w:rsidRPr="00A86F4F">
        <w:lastRenderedPageBreak/>
        <w:t>amending this agreement, and neither party will be treated as having waived any rights by not exercising (or delaying the exercise of) any rights under this agreement. If any term (or part of a term) of this agreement is invalid, illegal or unenforceable, the rest of this agreement will remain in effect.</w:t>
      </w:r>
    </w:p>
    <w:p w:rsidR="002A72E5" w:rsidRPr="00A86F4F" w:rsidRDefault="002A72E5" w:rsidP="00A86F4F">
      <w:pPr>
        <w:pStyle w:val="Heading3"/>
      </w:pPr>
      <w:r w:rsidRPr="00985D18">
        <w:rPr>
          <w:u w:val="single"/>
        </w:rPr>
        <w:t>Governing Law</w:t>
      </w:r>
      <w:r w:rsidRPr="00A86F4F">
        <w:t>. All claims arising out of or related to this agreement will be governed by Texas law excluding such State’s conflict of laws rules.</w:t>
      </w:r>
      <w:r w:rsidR="00C76EE7" w:rsidRPr="00A86F4F">
        <w:t xml:space="preserve"> </w:t>
      </w:r>
    </w:p>
    <w:p w:rsidR="003377BE" w:rsidRPr="00CC3DB7" w:rsidRDefault="003377BE" w:rsidP="00A86F4F">
      <w:pPr>
        <w:pStyle w:val="Heading1"/>
      </w:pPr>
      <w:r w:rsidRPr="00CC3DB7">
        <w:rPr>
          <w:b/>
          <w:u w:val="single"/>
        </w:rPr>
        <w:t>Notices</w:t>
      </w:r>
      <w:r w:rsidRPr="00CC3DB7">
        <w:t xml:space="preserve">. Notices under this agreement are only effective when delivered in writing via certified mail or overnight delivery to the address for a party listed on the </w:t>
      </w:r>
      <w:r w:rsidR="00CC3DB7">
        <w:t>signature page hereto</w:t>
      </w:r>
      <w:r w:rsidRPr="00CC3DB7">
        <w:t xml:space="preserve"> and with a copy to the email listed on the </w:t>
      </w:r>
      <w:r w:rsidR="00CC3DB7">
        <w:t>signature page</w:t>
      </w:r>
      <w:r w:rsidRPr="00CC3DB7">
        <w:t>, if any.</w:t>
      </w:r>
    </w:p>
    <w:p w:rsidR="00D31C07" w:rsidRDefault="002A72E5" w:rsidP="00A86F4F">
      <w:pPr>
        <w:pStyle w:val="Heading1"/>
      </w:pPr>
      <w:r w:rsidRPr="00CC3DB7">
        <w:rPr>
          <w:b/>
          <w:u w:val="single"/>
        </w:rPr>
        <w:t>Signatures</w:t>
      </w:r>
      <w:r w:rsidRPr="00CC3DB7">
        <w:t xml:space="preserve">. The parties may execute </w:t>
      </w:r>
      <w:r w:rsidR="00CC3DB7">
        <w:t>this agreement</w:t>
      </w:r>
      <w:r w:rsidRPr="00CC3DB7">
        <w:t xml:space="preserve"> using electronic signatures, electronic copies,</w:t>
      </w:r>
      <w:r w:rsidR="00D842DC" w:rsidRPr="00CC3DB7">
        <w:t xml:space="preserve"> and counterparts</w:t>
      </w:r>
      <w:r w:rsidR="00D842DC">
        <w:t>.</w:t>
      </w:r>
    </w:p>
    <w:p w:rsidR="00F54B8B" w:rsidRDefault="00F54B8B" w:rsidP="00F54B8B">
      <w:pPr>
        <w:widowControl w:val="0"/>
        <w:spacing w:after="120"/>
      </w:pPr>
    </w:p>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861"/>
      </w:tblGrid>
      <w:tr w:rsidR="000445F7" w:rsidTr="000445F7">
        <w:tc>
          <w:tcPr>
            <w:tcW w:w="5508" w:type="dxa"/>
          </w:tcPr>
          <w:p w:rsidR="000445F7" w:rsidRPr="00504CD7" w:rsidRDefault="00504CD7" w:rsidP="00A160C5">
            <w:pPr>
              <w:tabs>
                <w:tab w:val="left" w:pos="4320"/>
              </w:tabs>
              <w:spacing w:after="120"/>
              <w:rPr>
                <w:u w:val="single"/>
              </w:rPr>
            </w:pPr>
            <w:r>
              <w:rPr>
                <w:u w:val="single"/>
              </w:rPr>
              <w:tab/>
            </w:r>
          </w:p>
          <w:p w:rsidR="00A160C5" w:rsidRDefault="00A160C5" w:rsidP="00A160C5">
            <w:pPr>
              <w:tabs>
                <w:tab w:val="left" w:pos="4320"/>
              </w:tabs>
              <w:spacing w:after="120"/>
            </w:pPr>
          </w:p>
          <w:p w:rsidR="000445F7" w:rsidRPr="00A160C5" w:rsidRDefault="000445F7" w:rsidP="00A160C5">
            <w:pPr>
              <w:tabs>
                <w:tab w:val="left" w:pos="4320"/>
              </w:tabs>
              <w:spacing w:after="120"/>
              <w:rPr>
                <w:u w:val="single"/>
              </w:rPr>
            </w:pPr>
            <w:r>
              <w:t xml:space="preserve">By: </w:t>
            </w:r>
            <w:r w:rsidR="00A160C5">
              <w:rPr>
                <w:u w:val="single"/>
              </w:rPr>
              <w:tab/>
            </w:r>
          </w:p>
          <w:p w:rsidR="000445F7" w:rsidRDefault="000445F7" w:rsidP="00A160C5">
            <w:pPr>
              <w:tabs>
                <w:tab w:val="left" w:pos="4320"/>
              </w:tabs>
              <w:spacing w:after="120"/>
            </w:pPr>
            <w:r>
              <w:t>Name:</w:t>
            </w:r>
            <w:r w:rsidR="00A160C5">
              <w:t xml:space="preserve"> </w:t>
            </w:r>
            <w:r w:rsidR="00A160C5">
              <w:rPr>
                <w:u w:val="single"/>
              </w:rPr>
              <w:tab/>
            </w:r>
            <w:r>
              <w:t xml:space="preserve"> </w:t>
            </w:r>
          </w:p>
          <w:p w:rsidR="000445F7" w:rsidRDefault="000445F7" w:rsidP="00A160C5">
            <w:pPr>
              <w:tabs>
                <w:tab w:val="left" w:pos="4341"/>
              </w:tabs>
              <w:spacing w:after="120"/>
            </w:pPr>
            <w:r>
              <w:t>Title:</w:t>
            </w:r>
            <w:r w:rsidR="00A160C5">
              <w:t xml:space="preserve"> </w:t>
            </w:r>
            <w:r w:rsidR="00A160C5">
              <w:rPr>
                <w:u w:val="single"/>
              </w:rPr>
              <w:tab/>
            </w:r>
            <w:r>
              <w:t xml:space="preserve"> </w:t>
            </w:r>
          </w:p>
          <w:p w:rsidR="000445F7" w:rsidRDefault="000445F7" w:rsidP="00A160C5">
            <w:pPr>
              <w:tabs>
                <w:tab w:val="left" w:pos="4320"/>
              </w:tabs>
              <w:spacing w:after="120"/>
            </w:pPr>
            <w:r>
              <w:t>Date:</w:t>
            </w:r>
            <w:r w:rsidR="00A160C5">
              <w:t xml:space="preserve"> </w:t>
            </w:r>
            <w:r w:rsidR="00A160C5">
              <w:rPr>
                <w:u w:val="single"/>
              </w:rPr>
              <w:tab/>
            </w:r>
            <w:r>
              <w:t xml:space="preserve"> </w:t>
            </w:r>
          </w:p>
          <w:p w:rsidR="000445F7" w:rsidRDefault="000445F7" w:rsidP="000445F7">
            <w:pPr>
              <w:spacing w:after="120"/>
            </w:pPr>
          </w:p>
          <w:p w:rsidR="000445F7" w:rsidRDefault="000445F7" w:rsidP="000445F7">
            <w:pPr>
              <w:spacing w:after="120"/>
            </w:pPr>
            <w:r>
              <w:t>Address for Notice:</w:t>
            </w:r>
          </w:p>
          <w:p w:rsidR="00570854" w:rsidRDefault="00570854" w:rsidP="00570854">
            <w:pPr>
              <w:tabs>
                <w:tab w:val="left" w:pos="4410"/>
              </w:tabs>
              <w:spacing w:after="120"/>
              <w:rPr>
                <w:u w:val="single"/>
              </w:rPr>
            </w:pPr>
            <w:r>
              <w:rPr>
                <w:u w:val="single"/>
              </w:rPr>
              <w:tab/>
            </w:r>
          </w:p>
          <w:p w:rsidR="00570854" w:rsidRDefault="00570854" w:rsidP="00570854">
            <w:pPr>
              <w:tabs>
                <w:tab w:val="left" w:pos="4410"/>
              </w:tabs>
              <w:spacing w:after="120"/>
              <w:rPr>
                <w:u w:val="single"/>
              </w:rPr>
            </w:pPr>
            <w:r>
              <w:rPr>
                <w:u w:val="single"/>
              </w:rPr>
              <w:tab/>
            </w:r>
          </w:p>
          <w:p w:rsidR="00570854" w:rsidRPr="00570854" w:rsidRDefault="00570854" w:rsidP="00570854">
            <w:pPr>
              <w:tabs>
                <w:tab w:val="left" w:pos="4410"/>
              </w:tabs>
              <w:spacing w:after="120"/>
              <w:rPr>
                <w:u w:val="single"/>
              </w:rPr>
            </w:pPr>
            <w:r>
              <w:rPr>
                <w:u w:val="single"/>
              </w:rPr>
              <w:tab/>
            </w:r>
          </w:p>
          <w:p w:rsidR="000445F7" w:rsidRDefault="000445F7" w:rsidP="000445F7">
            <w:pPr>
              <w:spacing w:after="120"/>
            </w:pPr>
          </w:p>
        </w:tc>
        <w:tc>
          <w:tcPr>
            <w:tcW w:w="5508" w:type="dxa"/>
          </w:tcPr>
          <w:p w:rsidR="000445F7" w:rsidRPr="00504CD7" w:rsidRDefault="00504CD7" w:rsidP="00A160C5">
            <w:pPr>
              <w:tabs>
                <w:tab w:val="left" w:pos="4572"/>
              </w:tabs>
              <w:spacing w:after="120"/>
              <w:rPr>
                <w:u w:val="single"/>
              </w:rPr>
            </w:pPr>
            <w:r>
              <w:rPr>
                <w:u w:val="single"/>
              </w:rPr>
              <w:tab/>
            </w:r>
          </w:p>
          <w:p w:rsidR="00A160C5" w:rsidRDefault="00A160C5" w:rsidP="00A160C5">
            <w:pPr>
              <w:tabs>
                <w:tab w:val="left" w:pos="4572"/>
              </w:tabs>
              <w:spacing w:after="120"/>
            </w:pPr>
          </w:p>
          <w:p w:rsidR="000445F7" w:rsidRDefault="00504CD7" w:rsidP="00A160C5">
            <w:pPr>
              <w:tabs>
                <w:tab w:val="left" w:pos="4572"/>
              </w:tabs>
              <w:spacing w:after="120"/>
            </w:pPr>
            <w:r>
              <w:t>By:</w:t>
            </w:r>
            <w:r w:rsidR="00A160C5">
              <w:t xml:space="preserve"> </w:t>
            </w:r>
            <w:r w:rsidR="00A160C5">
              <w:rPr>
                <w:u w:val="single"/>
              </w:rPr>
              <w:tab/>
            </w:r>
            <w:r>
              <w:t xml:space="preserve"> </w:t>
            </w:r>
          </w:p>
          <w:p w:rsidR="000445F7" w:rsidRDefault="000445F7" w:rsidP="00A160C5">
            <w:pPr>
              <w:tabs>
                <w:tab w:val="left" w:pos="4572"/>
              </w:tabs>
              <w:spacing w:after="120"/>
            </w:pPr>
            <w:r>
              <w:t>Name:</w:t>
            </w:r>
            <w:r w:rsidR="00A160C5">
              <w:t xml:space="preserve"> </w:t>
            </w:r>
            <w:r w:rsidR="00A160C5">
              <w:rPr>
                <w:u w:val="single"/>
              </w:rPr>
              <w:tab/>
            </w:r>
            <w:r w:rsidR="00A160C5">
              <w:t xml:space="preserve"> </w:t>
            </w:r>
            <w:r>
              <w:t xml:space="preserve"> </w:t>
            </w:r>
          </w:p>
          <w:p w:rsidR="000445F7" w:rsidRPr="00A160C5" w:rsidRDefault="000445F7" w:rsidP="00A160C5">
            <w:pPr>
              <w:tabs>
                <w:tab w:val="left" w:pos="4572"/>
              </w:tabs>
              <w:spacing w:after="120"/>
              <w:rPr>
                <w:u w:val="single"/>
              </w:rPr>
            </w:pPr>
            <w:r>
              <w:t xml:space="preserve">Title: </w:t>
            </w:r>
            <w:r w:rsidR="00A160C5">
              <w:rPr>
                <w:u w:val="single"/>
              </w:rPr>
              <w:tab/>
            </w:r>
          </w:p>
          <w:p w:rsidR="000445F7" w:rsidRDefault="000445F7" w:rsidP="00A160C5">
            <w:pPr>
              <w:tabs>
                <w:tab w:val="left" w:pos="4572"/>
              </w:tabs>
              <w:spacing w:after="120"/>
            </w:pPr>
            <w:r>
              <w:t>Date:</w:t>
            </w:r>
            <w:r w:rsidR="00A160C5">
              <w:t xml:space="preserve"> </w:t>
            </w:r>
            <w:r w:rsidR="00A160C5">
              <w:rPr>
                <w:u w:val="single"/>
              </w:rPr>
              <w:tab/>
            </w:r>
            <w:r>
              <w:t xml:space="preserve"> </w:t>
            </w:r>
          </w:p>
          <w:p w:rsidR="000445F7" w:rsidRDefault="000445F7" w:rsidP="000445F7">
            <w:pPr>
              <w:spacing w:after="120"/>
            </w:pPr>
          </w:p>
          <w:p w:rsidR="000445F7" w:rsidRDefault="000445F7" w:rsidP="000445F7">
            <w:pPr>
              <w:spacing w:after="120"/>
            </w:pPr>
            <w:r>
              <w:t>Address for Notice:</w:t>
            </w:r>
          </w:p>
          <w:p w:rsidR="000445F7" w:rsidRDefault="00570854" w:rsidP="00570854">
            <w:pPr>
              <w:tabs>
                <w:tab w:val="left" w:pos="4555"/>
              </w:tabs>
              <w:spacing w:after="120"/>
              <w:rPr>
                <w:u w:val="single"/>
              </w:rPr>
            </w:pPr>
            <w:r>
              <w:rPr>
                <w:u w:val="single"/>
              </w:rPr>
              <w:tab/>
            </w:r>
          </w:p>
          <w:p w:rsidR="00570854" w:rsidRDefault="00570854" w:rsidP="00570854">
            <w:pPr>
              <w:tabs>
                <w:tab w:val="left" w:pos="4555"/>
              </w:tabs>
              <w:spacing w:after="120"/>
              <w:rPr>
                <w:u w:val="single"/>
              </w:rPr>
            </w:pPr>
            <w:r>
              <w:rPr>
                <w:u w:val="single"/>
              </w:rPr>
              <w:tab/>
            </w:r>
          </w:p>
          <w:p w:rsidR="00570854" w:rsidRPr="00570854" w:rsidRDefault="00570854" w:rsidP="00570854">
            <w:pPr>
              <w:tabs>
                <w:tab w:val="left" w:pos="4555"/>
              </w:tabs>
              <w:spacing w:after="120"/>
              <w:rPr>
                <w:u w:val="single"/>
              </w:rPr>
            </w:pPr>
            <w:r>
              <w:rPr>
                <w:u w:val="single"/>
              </w:rPr>
              <w:tab/>
            </w:r>
            <w:bookmarkStart w:id="0" w:name="_GoBack"/>
            <w:bookmarkEnd w:id="0"/>
          </w:p>
        </w:tc>
      </w:tr>
      <w:tr w:rsidR="00A160C5" w:rsidTr="000445F7">
        <w:tc>
          <w:tcPr>
            <w:tcW w:w="5508" w:type="dxa"/>
          </w:tcPr>
          <w:p w:rsidR="00A160C5" w:rsidRDefault="00A160C5" w:rsidP="00A160C5">
            <w:pPr>
              <w:tabs>
                <w:tab w:val="left" w:pos="4320"/>
              </w:tabs>
              <w:spacing w:after="120"/>
              <w:rPr>
                <w:u w:val="single"/>
              </w:rPr>
            </w:pPr>
          </w:p>
        </w:tc>
        <w:tc>
          <w:tcPr>
            <w:tcW w:w="5508" w:type="dxa"/>
          </w:tcPr>
          <w:p w:rsidR="00A160C5" w:rsidRDefault="00A160C5" w:rsidP="00A160C5">
            <w:pPr>
              <w:tabs>
                <w:tab w:val="left" w:pos="4572"/>
              </w:tabs>
              <w:spacing w:after="120"/>
              <w:rPr>
                <w:u w:val="single"/>
              </w:rPr>
            </w:pPr>
          </w:p>
        </w:tc>
      </w:tr>
    </w:tbl>
    <w:p w:rsidR="00F54B8B" w:rsidRDefault="00F54B8B" w:rsidP="00F54B8B">
      <w:pPr>
        <w:widowControl w:val="0"/>
        <w:spacing w:after="120"/>
      </w:pPr>
    </w:p>
    <w:sectPr w:rsidR="00F54B8B" w:rsidSect="00985D1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7A" w:rsidRDefault="0068497A" w:rsidP="00F811EE">
      <w:r>
        <w:separator/>
      </w:r>
    </w:p>
  </w:endnote>
  <w:endnote w:type="continuationSeparator" w:id="0">
    <w:p w:rsidR="0068497A" w:rsidRDefault="0068497A" w:rsidP="00F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4" w:rsidRDefault="00291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7A" w:rsidRDefault="00291424" w:rsidP="00096301">
    <w:pPr>
      <w:pStyle w:val="Footer"/>
      <w:rPr>
        <w:sz w:val="18"/>
      </w:rPr>
    </w:pPr>
    <w:r>
      <w:rPr>
        <w:sz w:val="18"/>
      </w:rPr>
      <w:t xml:space="preserve"> Doc# </w:t>
    </w:r>
    <w:r w:rsidRPr="00291424">
      <w:rPr>
        <w:sz w:val="18"/>
      </w:rPr>
      <w:fldChar w:fldCharType="begin"/>
    </w:r>
    <w:r w:rsidRPr="00291424">
      <w:rPr>
        <w:sz w:val="18"/>
      </w:rPr>
      <w:instrText xml:space="preserve"> FILENAME  \* Upper  \* MERGEFORMAT </w:instrText>
    </w:r>
    <w:r w:rsidRPr="00291424">
      <w:rPr>
        <w:sz w:val="18"/>
      </w:rPr>
      <w:fldChar w:fldCharType="separate"/>
    </w:r>
    <w:r w:rsidRPr="00291424">
      <w:rPr>
        <w:noProof/>
        <w:sz w:val="18"/>
      </w:rPr>
      <w:t>364833303.DOCX</w:t>
    </w:r>
    <w:r w:rsidRPr="00291424">
      <w:rPr>
        <w:sz w:val="18"/>
      </w:rPr>
      <w:fldChar w:fldCharType="end"/>
    </w:r>
    <w:r w:rsidR="00985D18">
      <w:rPr>
        <w:sz w:val="18"/>
      </w:rPr>
      <w:t>d</w:t>
    </w:r>
  </w:p>
  <w:p w:rsidR="00985D18" w:rsidRPr="00096301" w:rsidRDefault="00985D18" w:rsidP="00096301">
    <w:pPr>
      <w:pStyle w:val="Footer"/>
    </w:pPr>
    <w:r>
      <w:rPr>
        <w:sz w:val="18"/>
      </w:rPr>
      <w:tab/>
    </w:r>
    <w:r>
      <w:rPr>
        <w:sz w:val="18"/>
      </w:rPr>
      <w:tab/>
      <w:t xml:space="preserve">Not for commercial use.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4" w:rsidRDefault="00291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7A" w:rsidRDefault="0068497A" w:rsidP="00F811EE">
      <w:r>
        <w:separator/>
      </w:r>
    </w:p>
  </w:footnote>
  <w:footnote w:type="continuationSeparator" w:id="0">
    <w:p w:rsidR="0068497A" w:rsidRDefault="0068497A" w:rsidP="00F8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4" w:rsidRDefault="0029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4" w:rsidRDefault="00291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24" w:rsidRDefault="00291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1EE"/>
    <w:multiLevelType w:val="multilevel"/>
    <w:tmpl w:val="8CCE4960"/>
    <w:lvl w:ilvl="0">
      <w:start w:val="1"/>
      <w:numFmt w:val="decimal"/>
      <w:lvlText w:val="%1."/>
      <w:lvlJc w:val="left"/>
      <w:pPr>
        <w:ind w:left="0" w:firstLine="720"/>
      </w:pPr>
      <w:rPr>
        <w:rFonts w:hint="default"/>
        <w:sz w:val="22"/>
        <w:szCs w:val="22"/>
      </w:rPr>
    </w:lvl>
    <w:lvl w:ilvl="1">
      <w:start w:val="1"/>
      <w:numFmt w:val="lowerLetter"/>
      <w:suff w:val="space"/>
      <w:lvlText w:val="(%2)"/>
      <w:lvlJc w:val="left"/>
      <w:pPr>
        <w:ind w:left="0" w:firstLine="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F84313"/>
    <w:multiLevelType w:val="hybridMultilevel"/>
    <w:tmpl w:val="1B4216DE"/>
    <w:lvl w:ilvl="0" w:tplc="186C3E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3A4052"/>
    <w:multiLevelType w:val="multilevel"/>
    <w:tmpl w:val="F120EE3A"/>
    <w:lvl w:ilvl="0">
      <w:start w:val="1"/>
      <w:numFmt w:val="decimal"/>
      <w:pStyle w:val="Heading1"/>
      <w:suff w:val="space"/>
      <w:lvlText w:val="%1."/>
      <w:lvlJc w:val="left"/>
      <w:pPr>
        <w:ind w:left="0" w:firstLine="720"/>
      </w:pPr>
      <w:rPr>
        <w:rFonts w:hint="default"/>
        <w:b w:val="0"/>
        <w:caps w:val="0"/>
        <w:color w:val="010000"/>
        <w:u w:val="none"/>
      </w:rPr>
    </w:lvl>
    <w:lvl w:ilvl="1">
      <w:start w:val="1"/>
      <w:numFmt w:val="decimal"/>
      <w:pStyle w:val="Heading2"/>
      <w:isLgl/>
      <w:lvlText w:val="%1.%2"/>
      <w:lvlJc w:val="left"/>
      <w:pPr>
        <w:tabs>
          <w:tab w:val="num" w:pos="1440"/>
        </w:tabs>
        <w:ind w:left="0" w:firstLine="720"/>
      </w:pPr>
      <w:rPr>
        <w:rFonts w:hint="default"/>
        <w:b w:val="0"/>
        <w:caps w:val="0"/>
        <w:color w:val="010000"/>
        <w:u w:val="none"/>
      </w:rPr>
    </w:lvl>
    <w:lvl w:ilvl="2">
      <w:start w:val="1"/>
      <w:numFmt w:val="lowerLetter"/>
      <w:pStyle w:val="Heading3"/>
      <w:suff w:val="space"/>
      <w:lvlText w:val="(%3)"/>
      <w:lvlJc w:val="left"/>
      <w:pPr>
        <w:ind w:left="0" w:firstLine="720"/>
      </w:pPr>
      <w:rPr>
        <w:rFonts w:hint="default"/>
        <w:b w:val="0"/>
        <w:caps w:val="0"/>
        <w:color w:val="010000"/>
        <w:u w:val="none"/>
      </w:rPr>
    </w:lvl>
    <w:lvl w:ilvl="3">
      <w:start w:val="1"/>
      <w:numFmt w:val="decimal"/>
      <w:pStyle w:val="Heading4"/>
      <w:lvlText w:val="(%4)"/>
      <w:lvlJc w:val="left"/>
      <w:pPr>
        <w:tabs>
          <w:tab w:val="num" w:pos="720"/>
        </w:tabs>
        <w:ind w:left="720" w:hanging="720"/>
      </w:pPr>
      <w:rPr>
        <w:rFonts w:hint="default"/>
        <w:caps w:val="0"/>
        <w:color w:val="010000"/>
        <w:u w:val="none"/>
      </w:rPr>
    </w:lvl>
    <w:lvl w:ilvl="4">
      <w:start w:val="1"/>
      <w:numFmt w:val="upperLetter"/>
      <w:pStyle w:val="Heading5"/>
      <w:lvlText w:val="(%5)"/>
      <w:lvlJc w:val="left"/>
      <w:pPr>
        <w:tabs>
          <w:tab w:val="num" w:pos="1440"/>
        </w:tabs>
        <w:ind w:left="1440" w:hanging="720"/>
      </w:pPr>
      <w:rPr>
        <w:rFonts w:hint="default"/>
        <w:caps w:val="0"/>
        <w:color w:val="010000"/>
        <w:u w:val="none"/>
      </w:rPr>
    </w:lvl>
    <w:lvl w:ilvl="5">
      <w:start w:val="1"/>
      <w:numFmt w:val="lowerRoman"/>
      <w:pStyle w:val="Heading6"/>
      <w:lvlText w:val="(%6)"/>
      <w:lvlJc w:val="left"/>
      <w:pPr>
        <w:tabs>
          <w:tab w:val="num" w:pos="2160"/>
        </w:tabs>
        <w:ind w:left="2160" w:hanging="720"/>
      </w:pPr>
      <w:rPr>
        <w:rFonts w:hint="default"/>
        <w:caps w:val="0"/>
        <w:color w:val="010000"/>
        <w:u w:val="none"/>
      </w:rPr>
    </w:lvl>
    <w:lvl w:ilvl="6">
      <w:start w:val="1"/>
      <w:numFmt w:val="none"/>
      <w:pStyle w:val="Heading7"/>
      <w:lvlText w:val=""/>
      <w:lvlJc w:val="left"/>
      <w:pPr>
        <w:tabs>
          <w:tab w:val="num" w:pos="720"/>
        </w:tabs>
        <w:ind w:left="0" w:firstLine="0"/>
      </w:pPr>
      <w:rPr>
        <w:rFonts w:hint="default"/>
        <w:caps w:val="0"/>
        <w:color w:val="010000"/>
        <w:u w:val="none"/>
      </w:rPr>
    </w:lvl>
    <w:lvl w:ilvl="7">
      <w:start w:val="1"/>
      <w:numFmt w:val="none"/>
      <w:lvlText w:val=""/>
      <w:lvlJc w:val="left"/>
      <w:pPr>
        <w:tabs>
          <w:tab w:val="num" w:pos="720"/>
        </w:tabs>
        <w:ind w:left="0" w:firstLine="0"/>
      </w:pPr>
      <w:rPr>
        <w:rFonts w:hint="default"/>
        <w:caps w:val="0"/>
        <w:color w:val="010000"/>
        <w:u w:val="none"/>
      </w:rPr>
    </w:lvl>
    <w:lvl w:ilvl="8">
      <w:start w:val="1"/>
      <w:numFmt w:val="none"/>
      <w:lvlText w:val=""/>
      <w:lvlJc w:val="left"/>
      <w:pPr>
        <w:tabs>
          <w:tab w:val="num" w:pos="720"/>
        </w:tabs>
        <w:ind w:left="0" w:firstLine="0"/>
      </w:pPr>
      <w:rPr>
        <w:rFonts w:hint="default"/>
        <w:caps w:val="0"/>
        <w:color w:val="010000"/>
        <w:u w:val="none"/>
      </w:rPr>
    </w:lvl>
  </w:abstractNum>
  <w:abstractNum w:abstractNumId="3">
    <w:nsid w:val="3BE16D1C"/>
    <w:multiLevelType w:val="multilevel"/>
    <w:tmpl w:val="27E4E0FC"/>
    <w:lvl w:ilvl="0">
      <w:start w:val="1"/>
      <w:numFmt w:val="decimal"/>
      <w:suff w:val="nothing"/>
      <w:lvlText w:val="Article %1"/>
      <w:lvlJc w:val="left"/>
      <w:pPr>
        <w:ind w:left="0" w:firstLine="0"/>
      </w:pPr>
      <w:rPr>
        <w:rFonts w:hint="default"/>
        <w:b/>
      </w:rPr>
    </w:lvl>
    <w:lvl w:ilvl="1">
      <w:start w:val="1"/>
      <w:numFmt w:val="decimal"/>
      <w:lvlText w:val="%1.%2."/>
      <w:lvlJc w:val="left"/>
      <w:pPr>
        <w:ind w:left="0" w:firstLine="720"/>
      </w:pPr>
      <w:rPr>
        <w:rFonts w:hint="default"/>
        <w:b w:val="0"/>
      </w:rPr>
    </w:lvl>
    <w:lvl w:ilvl="2">
      <w:start w:val="1"/>
      <w:numFmt w:val="lowerLetter"/>
      <w:lvlText w:val="(%3)"/>
      <w:lvlJc w:val="left"/>
      <w:pPr>
        <w:ind w:left="0" w:firstLine="1440"/>
      </w:pPr>
      <w:rPr>
        <w:rFonts w:hint="default"/>
        <w:b w:val="0"/>
      </w:rPr>
    </w:lvl>
    <w:lvl w:ilvl="3">
      <w:start w:val="1"/>
      <w:numFmt w:val="lowerRoman"/>
      <w:lvlText w:val="(%4)"/>
      <w:lvlJc w:val="left"/>
      <w:pPr>
        <w:ind w:left="2880" w:hanging="720"/>
      </w:pPr>
      <w:rPr>
        <w:rFonts w:hint="default"/>
        <w:b w:val="0"/>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63063666"/>
    <w:multiLevelType w:val="hybridMultilevel"/>
    <w:tmpl w:val="70D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4"/>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36"/>
    <w:rsid w:val="000445F7"/>
    <w:rsid w:val="00050A83"/>
    <w:rsid w:val="00060C45"/>
    <w:rsid w:val="00096301"/>
    <w:rsid w:val="000D3BA1"/>
    <w:rsid w:val="00123082"/>
    <w:rsid w:val="001F59C7"/>
    <w:rsid w:val="00291424"/>
    <w:rsid w:val="002A72E5"/>
    <w:rsid w:val="00335B4C"/>
    <w:rsid w:val="003377BE"/>
    <w:rsid w:val="003B7900"/>
    <w:rsid w:val="00504CD7"/>
    <w:rsid w:val="00521BBD"/>
    <w:rsid w:val="00531500"/>
    <w:rsid w:val="00570854"/>
    <w:rsid w:val="00590056"/>
    <w:rsid w:val="005B23A2"/>
    <w:rsid w:val="0067298F"/>
    <w:rsid w:val="0068497A"/>
    <w:rsid w:val="006D7A0A"/>
    <w:rsid w:val="007A6AD7"/>
    <w:rsid w:val="00985D18"/>
    <w:rsid w:val="009A647E"/>
    <w:rsid w:val="00A160C5"/>
    <w:rsid w:val="00A86F4F"/>
    <w:rsid w:val="00A94521"/>
    <w:rsid w:val="00BF3F89"/>
    <w:rsid w:val="00C76EE7"/>
    <w:rsid w:val="00CC3DB7"/>
    <w:rsid w:val="00D31C07"/>
    <w:rsid w:val="00D842DC"/>
    <w:rsid w:val="00E06736"/>
    <w:rsid w:val="00F54B8B"/>
    <w:rsid w:val="00F811EE"/>
    <w:rsid w:val="00F9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A86F4F"/>
    <w:pPr>
      <w:spacing w:after="60"/>
      <w:jc w:val="both"/>
    </w:pPr>
    <w:rPr>
      <w:rFonts w:ascii="Times New Roman" w:hAnsi="Times New Roman"/>
      <w:szCs w:val="20"/>
    </w:rPr>
  </w:style>
  <w:style w:type="paragraph" w:styleId="Heading1">
    <w:name w:val="heading 1"/>
    <w:basedOn w:val="Normal"/>
    <w:next w:val="Normal"/>
    <w:link w:val="Heading1Char"/>
    <w:uiPriority w:val="9"/>
    <w:qFormat/>
    <w:rsid w:val="00A86F4F"/>
    <w:pPr>
      <w:keepLines/>
      <w:numPr>
        <w:numId w:val="19"/>
      </w:numPr>
      <w:outlineLvl w:val="0"/>
    </w:pPr>
    <w:rPr>
      <w:rFonts w:eastAsiaTheme="majorEastAsia" w:cs="Calibri"/>
      <w:bCs/>
      <w:color w:val="000000"/>
      <w:szCs w:val="28"/>
    </w:rPr>
  </w:style>
  <w:style w:type="paragraph" w:styleId="Heading2">
    <w:name w:val="heading 2"/>
    <w:basedOn w:val="Normal"/>
    <w:next w:val="Normal"/>
    <w:link w:val="Heading2Char"/>
    <w:uiPriority w:val="9"/>
    <w:unhideWhenUsed/>
    <w:qFormat/>
    <w:rsid w:val="00A86F4F"/>
    <w:pPr>
      <w:numPr>
        <w:ilvl w:val="1"/>
        <w:numId w:val="19"/>
      </w:numPr>
      <w:outlineLvl w:val="1"/>
    </w:pPr>
    <w:rPr>
      <w:rFonts w:eastAsiaTheme="majorEastAsia" w:cs="Calibri"/>
      <w:bCs/>
      <w:color w:val="000000"/>
      <w:szCs w:val="26"/>
    </w:rPr>
  </w:style>
  <w:style w:type="paragraph" w:styleId="Heading3">
    <w:name w:val="heading 3"/>
    <w:basedOn w:val="Normal"/>
    <w:next w:val="Normal"/>
    <w:link w:val="Heading3Char"/>
    <w:uiPriority w:val="9"/>
    <w:unhideWhenUsed/>
    <w:qFormat/>
    <w:rsid w:val="00A86F4F"/>
    <w:pPr>
      <w:numPr>
        <w:ilvl w:val="2"/>
        <w:numId w:val="19"/>
      </w:numPr>
      <w:outlineLvl w:val="2"/>
    </w:pPr>
    <w:rPr>
      <w:rFonts w:eastAsiaTheme="majorEastAsia" w:cs="Calibri"/>
      <w:bCs/>
      <w:color w:val="000000"/>
    </w:rPr>
  </w:style>
  <w:style w:type="paragraph" w:styleId="Heading4">
    <w:name w:val="heading 4"/>
    <w:basedOn w:val="Normal"/>
    <w:next w:val="Normal"/>
    <w:link w:val="Heading4Char"/>
    <w:uiPriority w:val="9"/>
    <w:unhideWhenUsed/>
    <w:qFormat/>
    <w:rsid w:val="00A86F4F"/>
    <w:pPr>
      <w:numPr>
        <w:ilvl w:val="3"/>
        <w:numId w:val="19"/>
      </w:numPr>
      <w:outlineLvl w:val="3"/>
    </w:pPr>
    <w:rPr>
      <w:rFonts w:eastAsiaTheme="majorEastAsia" w:cs="Calibri"/>
      <w:bCs/>
      <w:iCs/>
      <w:color w:val="000000"/>
    </w:rPr>
  </w:style>
  <w:style w:type="paragraph" w:styleId="Heading5">
    <w:name w:val="heading 5"/>
    <w:basedOn w:val="Normal"/>
    <w:next w:val="Normal"/>
    <w:link w:val="Heading5Char"/>
    <w:uiPriority w:val="9"/>
    <w:unhideWhenUsed/>
    <w:qFormat/>
    <w:rsid w:val="00A86F4F"/>
    <w:pPr>
      <w:numPr>
        <w:ilvl w:val="4"/>
        <w:numId w:val="19"/>
      </w:numPr>
      <w:outlineLvl w:val="4"/>
    </w:pPr>
    <w:rPr>
      <w:rFonts w:eastAsiaTheme="majorEastAsia" w:cs="Calibri"/>
      <w:color w:val="000000"/>
    </w:rPr>
  </w:style>
  <w:style w:type="paragraph" w:styleId="Heading6">
    <w:name w:val="heading 6"/>
    <w:basedOn w:val="Normal"/>
    <w:next w:val="Normal"/>
    <w:link w:val="Heading6Char"/>
    <w:uiPriority w:val="9"/>
    <w:unhideWhenUsed/>
    <w:qFormat/>
    <w:rsid w:val="00A86F4F"/>
    <w:pPr>
      <w:numPr>
        <w:ilvl w:val="5"/>
        <w:numId w:val="19"/>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A86F4F"/>
    <w:pPr>
      <w:numPr>
        <w:ilvl w:val="6"/>
        <w:numId w:val="1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A86F4F"/>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A86F4F"/>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04CD7"/>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F4F"/>
    <w:rPr>
      <w:rFonts w:ascii="Times New Roman" w:eastAsiaTheme="majorEastAsia" w:hAnsi="Times New Roman" w:cs="Calibri"/>
      <w:bCs/>
      <w:color w:val="000000"/>
      <w:szCs w:val="28"/>
    </w:rPr>
  </w:style>
  <w:style w:type="character" w:customStyle="1" w:styleId="Heading2Char">
    <w:name w:val="Heading 2 Char"/>
    <w:basedOn w:val="DefaultParagraphFont"/>
    <w:link w:val="Heading2"/>
    <w:uiPriority w:val="9"/>
    <w:rsid w:val="00A86F4F"/>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A86F4F"/>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A86F4F"/>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A86F4F"/>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A86F4F"/>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A86F4F"/>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A86F4F"/>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A86F4F"/>
    <w:rPr>
      <w:rFonts w:ascii="Calibri" w:eastAsiaTheme="majorEastAsia" w:hAnsi="Calibri" w:cs="Calibri"/>
      <w:iCs/>
      <w:color w:val="000000"/>
      <w:szCs w:val="20"/>
    </w:rPr>
  </w:style>
  <w:style w:type="paragraph" w:styleId="Title">
    <w:name w:val="Title"/>
    <w:basedOn w:val="Normal"/>
    <w:next w:val="Normal"/>
    <w:link w:val="TitleChar"/>
    <w:uiPriority w:val="10"/>
    <w:rsid w:val="00504CD7"/>
    <w:pPr>
      <w:pBdr>
        <w:bottom w:val="single" w:sz="8" w:space="4" w:color="4F81BD" w:themeColor="accent1"/>
      </w:pBdr>
      <w:spacing w:after="30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504CD7"/>
    <w:rPr>
      <w:rFonts w:ascii="Times New Roman" w:eastAsiaTheme="majorEastAsia" w:hAnsi="Times New Roman" w:cstheme="majorBidi"/>
      <w:spacing w:val="5"/>
      <w:kern w:val="28"/>
      <w:sz w:val="28"/>
      <w:szCs w:val="52"/>
    </w:rPr>
  </w:style>
  <w:style w:type="paragraph" w:styleId="NoSpacing">
    <w:name w:val="No Spacing"/>
    <w:basedOn w:val="Normal"/>
    <w:uiPriority w:val="1"/>
    <w:qFormat/>
    <w:rsid w:val="00A86F4F"/>
    <w:pPr>
      <w:spacing w:after="0"/>
    </w:pPr>
  </w:style>
  <w:style w:type="paragraph" w:styleId="TOCHeading">
    <w:name w:val="TOC Heading"/>
    <w:basedOn w:val="Heading1"/>
    <w:next w:val="Normal"/>
    <w:uiPriority w:val="39"/>
    <w:semiHidden/>
    <w:unhideWhenUsed/>
    <w:qFormat/>
    <w:rsid w:val="00A86F4F"/>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 w:type="paragraph" w:styleId="Caption">
    <w:name w:val="caption"/>
    <w:basedOn w:val="Normal"/>
    <w:next w:val="Normal"/>
    <w:uiPriority w:val="35"/>
    <w:semiHidden/>
    <w:unhideWhenUsed/>
    <w:qFormat/>
    <w:rsid w:val="00A86F4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A86F4F"/>
    <w:pPr>
      <w:spacing w:after="60"/>
      <w:jc w:val="both"/>
    </w:pPr>
    <w:rPr>
      <w:rFonts w:ascii="Times New Roman" w:hAnsi="Times New Roman"/>
      <w:szCs w:val="20"/>
    </w:rPr>
  </w:style>
  <w:style w:type="paragraph" w:styleId="Heading1">
    <w:name w:val="heading 1"/>
    <w:basedOn w:val="Normal"/>
    <w:next w:val="Normal"/>
    <w:link w:val="Heading1Char"/>
    <w:uiPriority w:val="9"/>
    <w:qFormat/>
    <w:rsid w:val="00A86F4F"/>
    <w:pPr>
      <w:keepLines/>
      <w:numPr>
        <w:numId w:val="19"/>
      </w:numPr>
      <w:outlineLvl w:val="0"/>
    </w:pPr>
    <w:rPr>
      <w:rFonts w:eastAsiaTheme="majorEastAsia" w:cs="Calibri"/>
      <w:bCs/>
      <w:color w:val="000000"/>
      <w:szCs w:val="28"/>
    </w:rPr>
  </w:style>
  <w:style w:type="paragraph" w:styleId="Heading2">
    <w:name w:val="heading 2"/>
    <w:basedOn w:val="Normal"/>
    <w:next w:val="Normal"/>
    <w:link w:val="Heading2Char"/>
    <w:uiPriority w:val="9"/>
    <w:unhideWhenUsed/>
    <w:qFormat/>
    <w:rsid w:val="00A86F4F"/>
    <w:pPr>
      <w:numPr>
        <w:ilvl w:val="1"/>
        <w:numId w:val="19"/>
      </w:numPr>
      <w:outlineLvl w:val="1"/>
    </w:pPr>
    <w:rPr>
      <w:rFonts w:eastAsiaTheme="majorEastAsia" w:cs="Calibri"/>
      <w:bCs/>
      <w:color w:val="000000"/>
      <w:szCs w:val="26"/>
    </w:rPr>
  </w:style>
  <w:style w:type="paragraph" w:styleId="Heading3">
    <w:name w:val="heading 3"/>
    <w:basedOn w:val="Normal"/>
    <w:next w:val="Normal"/>
    <w:link w:val="Heading3Char"/>
    <w:uiPriority w:val="9"/>
    <w:unhideWhenUsed/>
    <w:qFormat/>
    <w:rsid w:val="00A86F4F"/>
    <w:pPr>
      <w:numPr>
        <w:ilvl w:val="2"/>
        <w:numId w:val="19"/>
      </w:numPr>
      <w:outlineLvl w:val="2"/>
    </w:pPr>
    <w:rPr>
      <w:rFonts w:eastAsiaTheme="majorEastAsia" w:cs="Calibri"/>
      <w:bCs/>
      <w:color w:val="000000"/>
    </w:rPr>
  </w:style>
  <w:style w:type="paragraph" w:styleId="Heading4">
    <w:name w:val="heading 4"/>
    <w:basedOn w:val="Normal"/>
    <w:next w:val="Normal"/>
    <w:link w:val="Heading4Char"/>
    <w:uiPriority w:val="9"/>
    <w:unhideWhenUsed/>
    <w:qFormat/>
    <w:rsid w:val="00A86F4F"/>
    <w:pPr>
      <w:numPr>
        <w:ilvl w:val="3"/>
        <w:numId w:val="19"/>
      </w:numPr>
      <w:outlineLvl w:val="3"/>
    </w:pPr>
    <w:rPr>
      <w:rFonts w:eastAsiaTheme="majorEastAsia" w:cs="Calibri"/>
      <w:bCs/>
      <w:iCs/>
      <w:color w:val="000000"/>
    </w:rPr>
  </w:style>
  <w:style w:type="paragraph" w:styleId="Heading5">
    <w:name w:val="heading 5"/>
    <w:basedOn w:val="Normal"/>
    <w:next w:val="Normal"/>
    <w:link w:val="Heading5Char"/>
    <w:uiPriority w:val="9"/>
    <w:unhideWhenUsed/>
    <w:qFormat/>
    <w:rsid w:val="00A86F4F"/>
    <w:pPr>
      <w:numPr>
        <w:ilvl w:val="4"/>
        <w:numId w:val="19"/>
      </w:numPr>
      <w:outlineLvl w:val="4"/>
    </w:pPr>
    <w:rPr>
      <w:rFonts w:eastAsiaTheme="majorEastAsia" w:cs="Calibri"/>
      <w:color w:val="000000"/>
    </w:rPr>
  </w:style>
  <w:style w:type="paragraph" w:styleId="Heading6">
    <w:name w:val="heading 6"/>
    <w:basedOn w:val="Normal"/>
    <w:next w:val="Normal"/>
    <w:link w:val="Heading6Char"/>
    <w:uiPriority w:val="9"/>
    <w:unhideWhenUsed/>
    <w:qFormat/>
    <w:rsid w:val="00A86F4F"/>
    <w:pPr>
      <w:numPr>
        <w:ilvl w:val="5"/>
        <w:numId w:val="19"/>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A86F4F"/>
    <w:pPr>
      <w:numPr>
        <w:ilvl w:val="6"/>
        <w:numId w:val="1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A86F4F"/>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A86F4F"/>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04CD7"/>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F4F"/>
    <w:rPr>
      <w:rFonts w:ascii="Times New Roman" w:eastAsiaTheme="majorEastAsia" w:hAnsi="Times New Roman" w:cs="Calibri"/>
      <w:bCs/>
      <w:color w:val="000000"/>
      <w:szCs w:val="28"/>
    </w:rPr>
  </w:style>
  <w:style w:type="character" w:customStyle="1" w:styleId="Heading2Char">
    <w:name w:val="Heading 2 Char"/>
    <w:basedOn w:val="DefaultParagraphFont"/>
    <w:link w:val="Heading2"/>
    <w:uiPriority w:val="9"/>
    <w:rsid w:val="00A86F4F"/>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A86F4F"/>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A86F4F"/>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A86F4F"/>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A86F4F"/>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A86F4F"/>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A86F4F"/>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A86F4F"/>
    <w:rPr>
      <w:rFonts w:ascii="Calibri" w:eastAsiaTheme="majorEastAsia" w:hAnsi="Calibri" w:cs="Calibri"/>
      <w:iCs/>
      <w:color w:val="000000"/>
      <w:szCs w:val="20"/>
    </w:rPr>
  </w:style>
  <w:style w:type="paragraph" w:styleId="Title">
    <w:name w:val="Title"/>
    <w:basedOn w:val="Normal"/>
    <w:next w:val="Normal"/>
    <w:link w:val="TitleChar"/>
    <w:uiPriority w:val="10"/>
    <w:rsid w:val="00504CD7"/>
    <w:pPr>
      <w:pBdr>
        <w:bottom w:val="single" w:sz="8" w:space="4" w:color="4F81BD" w:themeColor="accent1"/>
      </w:pBdr>
      <w:spacing w:after="30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504CD7"/>
    <w:rPr>
      <w:rFonts w:ascii="Times New Roman" w:eastAsiaTheme="majorEastAsia" w:hAnsi="Times New Roman" w:cstheme="majorBidi"/>
      <w:spacing w:val="5"/>
      <w:kern w:val="28"/>
      <w:sz w:val="28"/>
      <w:szCs w:val="52"/>
    </w:rPr>
  </w:style>
  <w:style w:type="paragraph" w:styleId="NoSpacing">
    <w:name w:val="No Spacing"/>
    <w:basedOn w:val="Normal"/>
    <w:uiPriority w:val="1"/>
    <w:qFormat/>
    <w:rsid w:val="00A86F4F"/>
    <w:pPr>
      <w:spacing w:after="0"/>
    </w:pPr>
  </w:style>
  <w:style w:type="paragraph" w:styleId="TOCHeading">
    <w:name w:val="TOC Heading"/>
    <w:basedOn w:val="Heading1"/>
    <w:next w:val="Normal"/>
    <w:uiPriority w:val="39"/>
    <w:semiHidden/>
    <w:unhideWhenUsed/>
    <w:qFormat/>
    <w:rsid w:val="00A86F4F"/>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 w:type="paragraph" w:styleId="Caption">
    <w:name w:val="caption"/>
    <w:basedOn w:val="Normal"/>
    <w:next w:val="Normal"/>
    <w:uiPriority w:val="35"/>
    <w:semiHidden/>
    <w:unhideWhenUsed/>
    <w:qFormat/>
    <w:rsid w:val="00A86F4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4B9D-2684-4E57-A4EF-D6483EA7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37A7899.dotm</Template>
  <TotalTime>1</TotalTime>
  <Pages>2</Pages>
  <Words>757</Words>
  <Characters>4320</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0 - Short Form of Non-Disclosure Agreement (04347706).DOCX</vt:lpstr>
    </vt:vector>
  </TitlesOfParts>
  <Company>Naman, Howell, Smith &amp; Lee, PLLC</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Short Form of Non-Disclosure Agreement (04347706).DOCX</dc:title>
  <dc:subject>wdNOSTAMP</dc:subject>
  <dc:creator>Naman, Howell</dc:creator>
  <cp:keywords/>
  <dc:description/>
  <cp:lastModifiedBy>Naman, Howell</cp:lastModifiedBy>
  <cp:revision>4</cp:revision>
  <dcterms:created xsi:type="dcterms:W3CDTF">2017-05-03T20:44:00Z</dcterms:created>
  <dcterms:modified xsi:type="dcterms:W3CDTF">2017-05-03T21:18:00Z</dcterms:modified>
</cp:coreProperties>
</file>